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945" w:rsidRDefault="002E7FD9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0E4DFE">
        <w:rPr>
          <w:rFonts w:ascii="Times New Roman" w:hAnsi="Times New Roman" w:cs="Times New Roman"/>
          <w:sz w:val="22"/>
          <w:szCs w:val="22"/>
        </w:rPr>
        <w:t>4</w:t>
      </w:r>
    </w:p>
    <w:p w:rsidR="00C75945" w:rsidRDefault="002E7FD9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Дополнительному соглашению № </w:t>
      </w:r>
      <w:r w:rsidR="00574F48">
        <w:rPr>
          <w:rFonts w:ascii="Times New Roman" w:hAnsi="Times New Roman" w:cs="Times New Roman"/>
          <w:sz w:val="22"/>
          <w:szCs w:val="22"/>
        </w:rPr>
        <w:t>4</w:t>
      </w:r>
    </w:p>
    <w:p w:rsidR="00C75945" w:rsidRDefault="002E7FD9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</w:t>
      </w:r>
      <w:r w:rsidR="00540499">
        <w:rPr>
          <w:rFonts w:ascii="Times New Roman" w:hAnsi="Times New Roman" w:cs="Times New Roman"/>
          <w:sz w:val="22"/>
          <w:szCs w:val="22"/>
        </w:rPr>
        <w:t>2</w:t>
      </w:r>
      <w:r w:rsidR="008C05BB">
        <w:rPr>
          <w:rFonts w:ascii="Times New Roman" w:hAnsi="Times New Roman" w:cs="Times New Roman"/>
          <w:sz w:val="22"/>
          <w:szCs w:val="22"/>
        </w:rPr>
        <w:t>9</w:t>
      </w:r>
      <w:r w:rsidR="00540499">
        <w:rPr>
          <w:rFonts w:ascii="Times New Roman" w:hAnsi="Times New Roman" w:cs="Times New Roman"/>
          <w:sz w:val="22"/>
          <w:szCs w:val="22"/>
        </w:rPr>
        <w:t>» июля</w:t>
      </w:r>
      <w:r>
        <w:rPr>
          <w:rFonts w:ascii="Times New Roman" w:hAnsi="Times New Roman" w:cs="Times New Roman"/>
          <w:sz w:val="22"/>
          <w:szCs w:val="22"/>
        </w:rPr>
        <w:t xml:space="preserve">   2019 года</w:t>
      </w:r>
    </w:p>
    <w:p w:rsidR="00C75945" w:rsidRDefault="00C75945">
      <w:pPr>
        <w:jc w:val="right"/>
        <w:rPr>
          <w:sz w:val="24"/>
          <w:szCs w:val="24"/>
        </w:rPr>
      </w:pPr>
    </w:p>
    <w:p w:rsidR="00C75945" w:rsidRDefault="002E7FD9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профилактических медицинских осмотров и диспансеризации </w:t>
      </w:r>
    </w:p>
    <w:p w:rsidR="00C75945" w:rsidRDefault="002E7FD9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</w:t>
      </w:r>
      <w:bookmarkStart w:id="0" w:name="_GoBack"/>
      <w:bookmarkEnd w:id="0"/>
      <w:r>
        <w:rPr>
          <w:b/>
          <w:sz w:val="28"/>
          <w:szCs w:val="24"/>
        </w:rPr>
        <w:t xml:space="preserve"> </w:t>
      </w:r>
    </w:p>
    <w:p w:rsidR="00C75945" w:rsidRDefault="00C75945">
      <w:pPr>
        <w:ind w:firstLine="567"/>
        <w:jc w:val="center"/>
        <w:rPr>
          <w:b/>
          <w:sz w:val="28"/>
          <w:szCs w:val="24"/>
        </w:rPr>
      </w:pP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8"/>
          <w:szCs w:val="24"/>
        </w:rPr>
        <w:t>1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Порядок проведения в медицинских организациях профилактического медицинского осмотра и диспансеризации определенных групп взрослого населения утвержден приказом Министерства здравоохранения Российской Федерации от 13 марта 2019 года № 124н «Об утверждении порядка проведения профилактического медицинского осмотра и диспансеризации определенных групп взрослого населения».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Финансовое обеспечение медицинских организаций, участвующих в проведении профилактического медицинского осмотра и диспансеризации определенных групп взрослого населения, осуществляется  за счет средств</w:t>
      </w:r>
      <w:r>
        <w:rPr>
          <w:color w:val="C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Профилактический медицинский осмотр проводится ежегодно: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 в качестве самостоятельного мероприятия;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рамках диспансеризации;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рамках диспансерного наблюдения (при проведении первого в текущем году диспансерного приёма (осмотра, консультации).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Диспансеризация проводится:</w:t>
      </w:r>
    </w:p>
    <w:p w:rsidR="00C75945" w:rsidRDefault="002E7FD9">
      <w:pPr>
        <w:pStyle w:val="a8"/>
        <w:numPr>
          <w:ilvl w:val="0"/>
          <w:numId w:val="20"/>
        </w:numPr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1 раз в три года в возрасте от 18 до 39 лет включительно;</w:t>
      </w:r>
    </w:p>
    <w:p w:rsidR="00C75945" w:rsidRDefault="002E7FD9">
      <w:pPr>
        <w:pStyle w:val="a8"/>
        <w:numPr>
          <w:ilvl w:val="0"/>
          <w:numId w:val="20"/>
        </w:numPr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ежегодно в возрасте 40 лет и старше, а также в отношении отдельных категорий граждан, включая: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б) лиц, награжденных знаком «Жителю блокадного Ленинграда»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действий);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г) работающих  граждан, не достигших возраста, дающего право на назначение пенсии по старости, в том числе досрочно, в  течение пяти лет до наступления такого возраста и работающих граждан, являющихся получателями пенсии по старости или пенсии за выслугу лет.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Годом прохождения диспансеризации считается календарный год, в котором гражданин достигает соответствующего возраста.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Гражданин  проходит профилактический медицинский осмотр и диспансеризацию в медицинской организации, в которой он получает первичную медико-санитарную помощь.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6.</w:t>
      </w:r>
      <w:r>
        <w:rPr>
          <w:sz w:val="26"/>
          <w:szCs w:val="26"/>
        </w:rPr>
        <w:t xml:space="preserve"> Гражданин вправе отказаться от проведения профилактического медицинского осмотра и (или) диспансеризации в целом, либо от отдельных видов медицинских вмешательств, входящих в объём профилактического медицинского осмотра и (или) диспансеризации.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Диспансеризация проводится в два этапа.</w:t>
      </w:r>
    </w:p>
    <w:p w:rsidR="00C75945" w:rsidRDefault="002E7FD9"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8.</w:t>
      </w:r>
      <w:r>
        <w:rPr>
          <w:sz w:val="26"/>
          <w:szCs w:val="26"/>
        </w:rPr>
        <w:t xml:space="preserve"> При проведении 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9.</w:t>
      </w:r>
      <w:r>
        <w:rPr>
          <w:sz w:val="26"/>
          <w:szCs w:val="26"/>
        </w:rPr>
        <w:t xml:space="preserve"> Профилактический медицинский осмотр и первый этап диспансеризации считается завершенным в случае выполнения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приём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производятся в соответствии с Приложением  № 5-8 к настоящему Порядку.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10.</w:t>
      </w:r>
      <w:r>
        <w:rPr>
          <w:sz w:val="26"/>
          <w:szCs w:val="26"/>
        </w:rPr>
        <w:t xml:space="preserve"> Оплата завершенного комплексного посещения для проведения профилактического медицинского осмотра взрослого населения осуществляется в соответствии с тарифами, установленными Приложение № 2 к настоящему Порядку.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11.</w:t>
      </w:r>
      <w:r>
        <w:rPr>
          <w:sz w:val="26"/>
          <w:szCs w:val="26"/>
        </w:rPr>
        <w:t xml:space="preserve"> Оплата завершенного комплексного посещения для проведения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этапа диспансеризации определенных групп взрослого населения осуществляется в соответствии с тарифами, установленными Приложение № 3 к настоящему Порядку.</w:t>
      </w:r>
    </w:p>
    <w:p w:rsidR="00C75945" w:rsidRDefault="00C75945">
      <w:pPr>
        <w:spacing w:line="276" w:lineRule="auto"/>
        <w:ind w:firstLine="567"/>
        <w:jc w:val="both"/>
        <w:rPr>
          <w:sz w:val="26"/>
          <w:szCs w:val="26"/>
        </w:rPr>
      </w:pP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12.</w:t>
      </w:r>
      <w:r>
        <w:rPr>
          <w:sz w:val="26"/>
          <w:szCs w:val="26"/>
        </w:rPr>
        <w:t xml:space="preserve"> Второй этап диспансеризации считается законченным в случае выполнения осмотров, исследований и иных медицинских мероприятий, указанных в пункте 18 Порядка проведения профилактического медицинского осмотра и диспансеризации определенных групп взрослого населения, утвержденного приказом Минздрава России № 124н, необходимость проведения которых определена по результатам первого и второго этапов диспансеризации.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4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13.</w:t>
      </w:r>
      <w:r>
        <w:rPr>
          <w:sz w:val="26"/>
          <w:szCs w:val="26"/>
        </w:rPr>
        <w:t xml:space="preserve">   Медицинские организации формируют </w:t>
      </w:r>
      <w:r>
        <w:rPr>
          <w:bCs/>
          <w:sz w:val="26"/>
          <w:szCs w:val="26"/>
        </w:rPr>
        <w:t>реестры счетов и счет на оплату расходов по проведению диспансеризации определенных групп взрослого населения в соответствии с требованиями приказа ФФОМС от 07.04.2011 N 79 (ред. от 13.12.2018)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</w:t>
      </w:r>
      <w:r>
        <w:rPr>
          <w:sz w:val="26"/>
          <w:szCs w:val="26"/>
        </w:rPr>
        <w:t>.</w:t>
      </w:r>
    </w:p>
    <w:p w:rsidR="00C75945" w:rsidRDefault="002E7FD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14.</w:t>
      </w:r>
      <w:r>
        <w:rPr>
          <w:sz w:val="26"/>
          <w:szCs w:val="26"/>
        </w:rPr>
        <w:t xml:space="preserve">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p w:rsidR="00C75945" w:rsidRDefault="00C75945">
      <w:pPr>
        <w:spacing w:line="276" w:lineRule="auto"/>
        <w:ind w:firstLine="474"/>
        <w:jc w:val="both"/>
        <w:rPr>
          <w:sz w:val="26"/>
          <w:szCs w:val="26"/>
        </w:rPr>
      </w:pPr>
    </w:p>
    <w:sectPr w:rsidR="00C75945">
      <w:footerReference w:type="default" r:id="rId8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45" w:rsidRDefault="002E7FD9">
      <w:r>
        <w:separator/>
      </w:r>
    </w:p>
  </w:endnote>
  <w:endnote w:type="continuationSeparator" w:id="0">
    <w:p w:rsidR="00C75945" w:rsidRDefault="002E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554694"/>
      <w:docPartObj>
        <w:docPartGallery w:val="Page Numbers (Bottom of Page)"/>
        <w:docPartUnique/>
      </w:docPartObj>
    </w:sdtPr>
    <w:sdtEndPr/>
    <w:sdtContent>
      <w:p w:rsidR="00C75945" w:rsidRDefault="002E7FD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5BB">
          <w:rPr>
            <w:noProof/>
          </w:rPr>
          <w:t>3</w:t>
        </w:r>
        <w:r>
          <w:fldChar w:fldCharType="end"/>
        </w:r>
      </w:p>
    </w:sdtContent>
  </w:sdt>
  <w:p w:rsidR="00C75945" w:rsidRDefault="00C759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45" w:rsidRDefault="002E7FD9">
      <w:r>
        <w:separator/>
      </w:r>
    </w:p>
  </w:footnote>
  <w:footnote w:type="continuationSeparator" w:id="0">
    <w:p w:rsidR="00C75945" w:rsidRDefault="002E7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A6FC1"/>
    <w:multiLevelType w:val="hybridMultilevel"/>
    <w:tmpl w:val="175EDA9E"/>
    <w:lvl w:ilvl="0" w:tplc="4420D5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2"/>
  </w:num>
  <w:num w:numId="13">
    <w:abstractNumId w:val="3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1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945"/>
    <w:rsid w:val="000E4DFE"/>
    <w:rsid w:val="002E7FD9"/>
    <w:rsid w:val="00540499"/>
    <w:rsid w:val="00574F48"/>
    <w:rsid w:val="008A7D94"/>
    <w:rsid w:val="008C05BB"/>
    <w:rsid w:val="00C75945"/>
    <w:rsid w:val="00CE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35D520-2AB1-42F2-9CEC-5EB3AF0C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20541-E81F-4853-AB86-8CD0ACF3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4385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User</cp:lastModifiedBy>
  <cp:revision>372</cp:revision>
  <cp:lastPrinted>2019-05-24T00:43:00Z</cp:lastPrinted>
  <dcterms:created xsi:type="dcterms:W3CDTF">2013-04-08T23:06:00Z</dcterms:created>
  <dcterms:modified xsi:type="dcterms:W3CDTF">2019-07-25T04:56:00Z</dcterms:modified>
</cp:coreProperties>
</file>